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14:paraId="64AFD9D0" w14:textId="77777777" w:rsidTr="00AC359D">
        <w:tc>
          <w:tcPr>
            <w:tcW w:w="9778" w:type="dxa"/>
            <w:shd w:val="clear" w:color="auto" w:fill="auto"/>
          </w:tcPr>
          <w:p w14:paraId="64AFD9CF" w14:textId="21B9BA69" w:rsidR="00AC359D" w:rsidRPr="007E2877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  <w:r w:rsidR="001716E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AC359D" w:rsidRPr="00AE5193" w14:paraId="64AFD9D3" w14:textId="77777777" w:rsidTr="00AC359D">
        <w:tc>
          <w:tcPr>
            <w:tcW w:w="9778" w:type="dxa"/>
            <w:shd w:val="clear" w:color="auto" w:fill="auto"/>
          </w:tcPr>
          <w:p w14:paraId="64AFD9D2" w14:textId="3143E96B" w:rsidR="007E2877" w:rsidRPr="00AE5193" w:rsidRDefault="00434E9B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Tanssiyllätys</w:t>
            </w:r>
            <w:r w:rsidR="001716E2">
              <w:rPr>
                <w:rFonts w:ascii="Tahoma" w:hAnsi="Tahoma" w:cs="Tahoma"/>
                <w:sz w:val="20"/>
                <w:szCs w:val="20"/>
              </w:rPr>
              <w:t xml:space="preserve"> keskellä päivää</w:t>
            </w:r>
          </w:p>
        </w:tc>
      </w:tr>
      <w:tr w:rsidR="00AC359D" w:rsidRPr="00AE5193" w14:paraId="64AFD9D5" w14:textId="77777777" w:rsidTr="00AC359D">
        <w:tc>
          <w:tcPr>
            <w:tcW w:w="9778" w:type="dxa"/>
            <w:shd w:val="clear" w:color="auto" w:fill="auto"/>
          </w:tcPr>
          <w:p w14:paraId="64AFD9D4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</w:p>
        </w:tc>
      </w:tr>
      <w:tr w:rsidR="00AC359D" w:rsidRPr="00AE5193" w14:paraId="64AFD9D8" w14:textId="77777777" w:rsidTr="00AC359D">
        <w:tc>
          <w:tcPr>
            <w:tcW w:w="9778" w:type="dxa"/>
            <w:shd w:val="clear" w:color="auto" w:fill="auto"/>
          </w:tcPr>
          <w:p w14:paraId="64AFD9D7" w14:textId="5F3F93E7" w:rsidR="007E2877" w:rsidRPr="00AE5193" w:rsidRDefault="001716E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Yllätys, tassiesitys, </w:t>
            </w:r>
            <w:r w:rsidR="00D466A1">
              <w:rPr>
                <w:rFonts w:ascii="Tahoma" w:hAnsi="Tahoma" w:cs="Tahoma"/>
                <w:sz w:val="20"/>
                <w:szCs w:val="20"/>
              </w:rPr>
              <w:t>taukoliikuntaa</w:t>
            </w:r>
          </w:p>
        </w:tc>
      </w:tr>
      <w:tr w:rsidR="00AC359D" w:rsidRPr="00AC359D" w14:paraId="64AFD9DB" w14:textId="77777777" w:rsidTr="00AC359D">
        <w:tc>
          <w:tcPr>
            <w:tcW w:w="9778" w:type="dxa"/>
            <w:shd w:val="clear" w:color="auto" w:fill="auto"/>
          </w:tcPr>
          <w:p w14:paraId="64AFD9D9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14:paraId="64AFD9DA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 lyhyesti hyvän käytännön sisältö, rakenne ja mahdollinen ohjeistus sen mallintamiseen</w:t>
            </w:r>
          </w:p>
        </w:tc>
      </w:tr>
      <w:tr w:rsidR="00AC359D" w:rsidRPr="00AC359D" w14:paraId="64AFD9E4" w14:textId="77777777" w:rsidTr="00AC359D">
        <w:tc>
          <w:tcPr>
            <w:tcW w:w="9778" w:type="dxa"/>
            <w:shd w:val="clear" w:color="auto" w:fill="auto"/>
          </w:tcPr>
          <w:p w14:paraId="64AFD9E3" w14:textId="0D950F0C" w:rsidR="00AC359D" w:rsidRPr="00AC359D" w:rsidRDefault="001716E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Opetuspisteeseen tuodaan yllätyksenä kulttuurinen välipala ja mahdollisuus uuden oppimiseen ja liikkumiseen. </w:t>
            </w:r>
          </w:p>
        </w:tc>
      </w:tr>
      <w:tr w:rsidR="00AC359D" w:rsidRPr="00AC359D" w14:paraId="64AFD9E7" w14:textId="77777777" w:rsidTr="00AC359D">
        <w:tc>
          <w:tcPr>
            <w:tcW w:w="9778" w:type="dxa"/>
            <w:shd w:val="clear" w:color="auto" w:fill="auto"/>
          </w:tcPr>
          <w:p w14:paraId="64AFD9E5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14:paraId="64AFD9E6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tähän, mitä resursseja kehitetyn hyvän käytännön toteuttaminen vaatii</w:t>
            </w:r>
          </w:p>
        </w:tc>
      </w:tr>
      <w:tr w:rsidR="00AC359D" w:rsidRPr="00AC359D" w14:paraId="64AFD9EF" w14:textId="77777777" w:rsidTr="00AC359D">
        <w:tc>
          <w:tcPr>
            <w:tcW w:w="9778" w:type="dxa"/>
            <w:shd w:val="clear" w:color="auto" w:fill="auto"/>
          </w:tcPr>
          <w:p w14:paraId="2B9CFE39" w14:textId="1C60A89E" w:rsidR="00D466A1" w:rsidRDefault="00D466A1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Aikaa noin 20 min/opetuspiste, valmistelut vievät 10 pidempään, jos laitteisto valmiina kuorma-autossa.</w:t>
            </w:r>
          </w:p>
          <w:p w14:paraId="63244A8C" w14:textId="54B8430E" w:rsidR="00AC359D" w:rsidRDefault="001716E2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716E2">
              <w:rPr>
                <w:rFonts w:cs="Tahoma"/>
                <w:szCs w:val="20"/>
              </w:rPr>
              <w:t>Tanssin esittäjä</w:t>
            </w:r>
            <w:r w:rsidR="00D466A1">
              <w:rPr>
                <w:rFonts w:cs="Tahoma"/>
                <w:szCs w:val="20"/>
              </w:rPr>
              <w:t>, joll</w:t>
            </w:r>
            <w:r>
              <w:rPr>
                <w:rFonts w:cs="Tahoma"/>
                <w:szCs w:val="20"/>
              </w:rPr>
              <w:t>a ammattitaitoa myös opettaa joku tanssi esityksensä päätteeksi yleisölle</w:t>
            </w:r>
            <w:proofErr w:type="gramStart"/>
            <w:r w:rsidR="00434E9B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</w:t>
            </w:r>
            <w:r w:rsidRPr="001716E2">
              <w:rPr>
                <w:rFonts w:cs="Tahoma"/>
                <w:szCs w:val="20"/>
              </w:rPr>
              <w:t xml:space="preserve"> (</w:t>
            </w:r>
            <w:proofErr w:type="gramEnd"/>
            <w:r w:rsidRPr="001716E2">
              <w:rPr>
                <w:rFonts w:cs="Tahoma"/>
                <w:szCs w:val="20"/>
              </w:rPr>
              <w:t xml:space="preserve">yhteys lähiseudun tanssikouluihin! </w:t>
            </w:r>
            <w:r>
              <w:rPr>
                <w:rFonts w:cs="Tahoma"/>
                <w:szCs w:val="20"/>
              </w:rPr>
              <w:t>Tanssino</w:t>
            </w:r>
            <w:r w:rsidRPr="001716E2">
              <w:rPr>
                <w:rFonts w:cs="Tahoma"/>
                <w:szCs w:val="20"/>
              </w:rPr>
              <w:t>pett</w:t>
            </w:r>
            <w:r>
              <w:rPr>
                <w:rFonts w:cs="Tahoma"/>
                <w:szCs w:val="20"/>
              </w:rPr>
              <w:t>ajan taksa syksy 2017 60€/ opetuspiste</w:t>
            </w:r>
            <w:r w:rsidRPr="001716E2">
              <w:rPr>
                <w:rFonts w:cs="Tahoma"/>
                <w:szCs w:val="20"/>
              </w:rPr>
              <w:t>)</w:t>
            </w:r>
          </w:p>
          <w:p w14:paraId="305F888F" w14:textId="1FF60403" w:rsidR="00D466A1" w:rsidRDefault="00D466A1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tanssinopettajalle langaton mikrofoni, jos hän vetää pikatanssitunnin tapahtuman aikana yleisölle. Yleensä löytyy tanssinopettajilta…</w:t>
            </w:r>
          </w:p>
          <w:p w14:paraId="0FF956AC" w14:textId="1A905731" w:rsidR="001716E2" w:rsidRDefault="001716E2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Logistiikkaosastolta kuorma-auto, jossa </w:t>
            </w:r>
            <w:proofErr w:type="spellStart"/>
            <w:r>
              <w:rPr>
                <w:rFonts w:cs="Tahoma"/>
                <w:szCs w:val="20"/>
              </w:rPr>
              <w:t>pressutettu</w:t>
            </w:r>
            <w:proofErr w:type="spellEnd"/>
            <w:r>
              <w:rPr>
                <w:rFonts w:cs="Tahoma"/>
                <w:szCs w:val="20"/>
              </w:rPr>
              <w:t xml:space="preserve"> lava</w:t>
            </w:r>
            <w:r w:rsidR="00D466A1">
              <w:rPr>
                <w:rFonts w:cs="Tahoma"/>
                <w:szCs w:val="20"/>
              </w:rPr>
              <w:t xml:space="preserve"> sekä pari</w:t>
            </w:r>
            <w:r>
              <w:rPr>
                <w:rFonts w:cs="Tahoma"/>
                <w:szCs w:val="20"/>
              </w:rPr>
              <w:t xml:space="preserve"> opiskelijaa, jotka mieluusti osallistuvat tapahtuman siirtoon opetuspisteestä toiseen kuorma-autolla. Tapahtuman voi vaihtoehtoisesti siirtää myös sisätiloihin esim</w:t>
            </w:r>
            <w:r w:rsidR="00D466A1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liikuntasaliin. Tällöin sitä on työläämpi siirtää paikasta toiseen.</w:t>
            </w:r>
          </w:p>
          <w:p w14:paraId="3CD98CFF" w14:textId="70E5A9BB" w:rsidR="001716E2" w:rsidRDefault="001716E2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Äänentoistolaitteet ja dj</w:t>
            </w:r>
            <w:r w:rsidR="00D466A1">
              <w:rPr>
                <w:rFonts w:cs="Tahoma"/>
                <w:szCs w:val="20"/>
              </w:rPr>
              <w:t>:n</w:t>
            </w:r>
            <w:r>
              <w:rPr>
                <w:rFonts w:cs="Tahoma"/>
                <w:szCs w:val="20"/>
              </w:rPr>
              <w:t>, joka hoitaa äänentoiston asentamisen ja laitteiden käytön. Kannattaa kysyä osaajia opiskelijoista. Sedulla tehtävää hoiti digitutor.</w:t>
            </w:r>
          </w:p>
          <w:p w14:paraId="35AD564F" w14:textId="4B9FE697" w:rsidR="00D466A1" w:rsidRDefault="00D466A1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Joku tiedottamaan opetuspisteeseen esim</w:t>
            </w:r>
            <w:r w:rsidR="00434E9B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keskusradion kautta yllätystapahtumasta hitusen ennen tapahtuman alkua. Kannattaa sopia etukäteen koulutuspäällikön kanssa, joka voi itse arvioida kerrotaanko tapahtumasta etukäteen opettajille ja muulle henkilökunnalle.</w:t>
            </w:r>
          </w:p>
          <w:p w14:paraId="439CC3AB" w14:textId="5EA40CE7" w:rsidR="00D466A1" w:rsidRPr="001716E2" w:rsidRDefault="00D466A1" w:rsidP="001716E2">
            <w:pPr>
              <w:pStyle w:val="Luettelokappale"/>
              <w:numPr>
                <w:ilvl w:val="0"/>
                <w:numId w:val="23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Tieto etukäteen kiinteistöpalvelulle, jonka kanssa suunnitellaan mihin kuorma-auto ajetaan tapahtuman aikana ja mihin yleisö ohjataan… Tarvitaanko nauhoitusta, ettei autoja parkkeerata kyseiselle paikalle.</w:t>
            </w:r>
          </w:p>
          <w:p w14:paraId="64AFD9EE" w14:textId="25770C6C" w:rsidR="001716E2" w:rsidRPr="00AC359D" w:rsidRDefault="001716E2" w:rsidP="001716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1" w14:textId="77777777" w:rsidTr="00AC359D">
        <w:tc>
          <w:tcPr>
            <w:tcW w:w="9778" w:type="dxa"/>
            <w:shd w:val="clear" w:color="auto" w:fill="auto"/>
          </w:tcPr>
          <w:p w14:paraId="64AFD9F0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Internet-sivu, josta löytää lisätietoa</w:t>
            </w:r>
          </w:p>
        </w:tc>
      </w:tr>
      <w:tr w:rsidR="00AE5193" w:rsidRPr="00AC359D" w14:paraId="64AFD9F4" w14:textId="77777777" w:rsidTr="00AC359D">
        <w:tc>
          <w:tcPr>
            <w:tcW w:w="9778" w:type="dxa"/>
            <w:shd w:val="clear" w:color="auto" w:fill="auto"/>
          </w:tcPr>
          <w:p w14:paraId="64AFD9F2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3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7" w14:textId="77777777" w:rsidTr="00AC359D">
        <w:tc>
          <w:tcPr>
            <w:tcW w:w="9778" w:type="dxa"/>
            <w:shd w:val="clear" w:color="auto" w:fill="auto"/>
          </w:tcPr>
          <w:p w14:paraId="64AFD9F5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14:paraId="64AFD9F6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 xml:space="preserve">Miten hyvä käytäntö on juurrutettu toimintaan? Mitä pitäisi vielä kehittää? Materiaalien mahdollinen päivitys ja </w:t>
            </w:r>
            <w:r w:rsidR="007E2877">
              <w:rPr>
                <w:rFonts w:ascii="Tahoma" w:hAnsi="Tahoma" w:cs="Tahoma"/>
                <w:i/>
                <w:sz w:val="20"/>
                <w:szCs w:val="20"/>
              </w:rPr>
              <w:t>jaka</w:t>
            </w:r>
            <w:r w:rsidRPr="00AC359D">
              <w:rPr>
                <w:rFonts w:ascii="Tahoma" w:hAnsi="Tahoma" w:cs="Tahoma"/>
                <w:i/>
                <w:sz w:val="20"/>
                <w:szCs w:val="20"/>
              </w:rPr>
              <w:t>minen?</w:t>
            </w:r>
          </w:p>
        </w:tc>
      </w:tr>
      <w:tr w:rsidR="00AE5193" w:rsidRPr="00AC359D" w14:paraId="64AFD9FC" w14:textId="77777777" w:rsidTr="00AC359D">
        <w:tc>
          <w:tcPr>
            <w:tcW w:w="9778" w:type="dxa"/>
            <w:shd w:val="clear" w:color="auto" w:fill="auto"/>
          </w:tcPr>
          <w:p w14:paraId="64AFD9F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9" w14:textId="122378C7" w:rsidR="00AE5193" w:rsidRPr="00AE5193" w:rsidRDefault="00434E9B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Joka kevätlukukausi ja syyslukukausi voisi opetuspisteen arkeen liittää jonkinlaisen vastaavan yhteisen yllätyksen sekä henkilökunnalle että opiskelijoille. Hetkeksi arkinen aherrus keskeytyy…</w:t>
            </w:r>
          </w:p>
          <w:p w14:paraId="64AFD9F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B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E" w14:textId="77777777" w:rsidTr="00AC359D">
        <w:tc>
          <w:tcPr>
            <w:tcW w:w="9778" w:type="dxa"/>
            <w:shd w:val="clear" w:color="auto" w:fill="auto"/>
          </w:tcPr>
          <w:p w14:paraId="64AFD9FD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Yhteystiedot</w:t>
            </w:r>
          </w:p>
        </w:tc>
      </w:tr>
      <w:tr w:rsidR="00AE5193" w:rsidRPr="00AC359D" w14:paraId="64AFDA04" w14:textId="77777777" w:rsidTr="00AC359D">
        <w:tc>
          <w:tcPr>
            <w:tcW w:w="9778" w:type="dxa"/>
            <w:shd w:val="clear" w:color="auto" w:fill="auto"/>
          </w:tcPr>
          <w:p w14:paraId="64AFD9FF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0" w14:textId="65E7A4B5" w:rsidR="00AE5193" w:rsidRPr="00AE5193" w:rsidRDefault="00D466A1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katja.sarvikas</w:t>
            </w:r>
            <w:r w:rsidR="00330EEB" w:rsidRPr="00330EEB">
              <w:rPr>
                <w:rFonts w:ascii="Tahoma" w:hAnsi="Tahoma" w:cs="Tahoma"/>
                <w:sz w:val="20"/>
                <w:szCs w:val="20"/>
              </w:rPr>
              <w:t>@</w:t>
            </w:r>
            <w:r w:rsidR="00434E9B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edu.fi</w:t>
            </w:r>
          </w:p>
          <w:p w14:paraId="64AFDA01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2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3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E5193" w14:paraId="64AFDA06" w14:textId="77777777" w:rsidTr="00AC359D">
        <w:tc>
          <w:tcPr>
            <w:tcW w:w="9778" w:type="dxa"/>
            <w:shd w:val="clear" w:color="auto" w:fill="auto"/>
          </w:tcPr>
          <w:p w14:paraId="64AFDA05" w14:textId="77777777" w:rsidR="00AE5193" w:rsidRPr="007E2877" w:rsidRDefault="00AE5193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Liitteet</w:t>
            </w:r>
          </w:p>
        </w:tc>
      </w:tr>
      <w:tr w:rsidR="00AE5193" w:rsidRPr="00AE5193" w14:paraId="64AFDA0B" w14:textId="77777777" w:rsidTr="00AC359D">
        <w:tc>
          <w:tcPr>
            <w:tcW w:w="9778" w:type="dxa"/>
            <w:shd w:val="clear" w:color="auto" w:fill="auto"/>
          </w:tcPr>
          <w:p w14:paraId="64AFDA07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FDA0C" w14:textId="77777777" w:rsidR="00AC359D" w:rsidRPr="00C356E5" w:rsidRDefault="00AC359D" w:rsidP="00C356E5">
      <w:pPr>
        <w:jc w:val="both"/>
        <w:rPr>
          <w:rFonts w:cs="Tahoma"/>
          <w:szCs w:val="20"/>
        </w:rPr>
      </w:pPr>
    </w:p>
    <w:sectPr w:rsidR="00AC359D" w:rsidRPr="00C356E5" w:rsidSect="0035131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1E1B" w14:textId="77777777" w:rsidR="00EA0C57" w:rsidRDefault="00EA0C57" w:rsidP="00280D85">
      <w:pPr>
        <w:spacing w:after="0" w:line="240" w:lineRule="auto"/>
      </w:pPr>
      <w:r>
        <w:separator/>
      </w:r>
    </w:p>
  </w:endnote>
  <w:endnote w:type="continuationSeparator" w:id="0">
    <w:p w14:paraId="1566A3BB" w14:textId="77777777" w:rsidR="00EA0C57" w:rsidRDefault="00EA0C57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4" w14:textId="56A3FC9F"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8819BC3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14:paraId="64AFDA16" w14:textId="1E270A5C"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A172" w14:textId="77777777" w:rsidR="00EA0C57" w:rsidRDefault="00EA0C57" w:rsidP="00280D85">
      <w:pPr>
        <w:spacing w:after="0" w:line="240" w:lineRule="auto"/>
      </w:pPr>
      <w:r>
        <w:separator/>
      </w:r>
    </w:p>
  </w:footnote>
  <w:footnote w:type="continuationSeparator" w:id="0">
    <w:p w14:paraId="7E449E91" w14:textId="77777777" w:rsidR="00EA0C57" w:rsidRDefault="00EA0C57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1" w14:textId="767580FB"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EAD4CF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7349D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1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7349D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1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14:paraId="64AFDA12" w14:textId="685B9B92"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14:paraId="64AFDA13" w14:textId="207EFA18"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589C"/>
    <w:multiLevelType w:val="hybridMultilevel"/>
    <w:tmpl w:val="34168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C2287"/>
    <w:multiLevelType w:val="hybridMultilevel"/>
    <w:tmpl w:val="A8BCBE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22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21"/>
  </w:num>
  <w:num w:numId="20">
    <w:abstractNumId w:val="8"/>
  </w:num>
  <w:num w:numId="21">
    <w:abstractNumId w:val="3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49D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40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63D"/>
    <w:rsid w:val="001716E2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EE9"/>
    <w:rsid w:val="00327FAF"/>
    <w:rsid w:val="00330803"/>
    <w:rsid w:val="0033084E"/>
    <w:rsid w:val="00330E63"/>
    <w:rsid w:val="00330EEB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1F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113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5E85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E9B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D84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CB3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772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5E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E9D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924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69F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076DA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20E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421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32C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605"/>
    <w:rsid w:val="00D4495D"/>
    <w:rsid w:val="00D456F7"/>
    <w:rsid w:val="00D45A50"/>
    <w:rsid w:val="00D4603B"/>
    <w:rsid w:val="00D461BB"/>
    <w:rsid w:val="00D46214"/>
    <w:rsid w:val="00D464E6"/>
    <w:rsid w:val="00D466A1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603"/>
    <w:rsid w:val="00E24A7A"/>
    <w:rsid w:val="00E25142"/>
    <w:rsid w:val="00E25250"/>
    <w:rsid w:val="00E2542C"/>
    <w:rsid w:val="00E25C02"/>
    <w:rsid w:val="00E25DAD"/>
    <w:rsid w:val="00E264DD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9B7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0C57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A3B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883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3EFC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D9CF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E0D5-5DA4-4E55-B3B7-9AD3BE2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2017-11-28T11:35:00Z</dcterms:created>
  <dcterms:modified xsi:type="dcterms:W3CDTF">2017-11-28T11:35:00Z</dcterms:modified>
</cp:coreProperties>
</file>